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06">
      <w:pPr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0000007">
      <w:pPr>
        <w:widowControl w:val="off"/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«ДЕТСКИЙ САД 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«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АШУРА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» С.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ЯНДИ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»</w:t>
      </w:r>
    </w:p>
    <w:p w14:paraId="00000008">
      <w:pPr>
        <w:widowControl w:val="off"/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АЧХОЙ-МАРТАНОВСКОГО МУЕНИЦИПАЛЬНОГО РАЙОНА</w:t>
      </w:r>
    </w:p>
    <w:p w14:paraId="00000009">
      <w:pPr>
        <w:shd w:val="clear" w:color="auto" w:fill="ffffff"/>
        <w:spacing w:after="0" w:line="240" w:lineRule="auto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0A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tbl>
      <w:tblPr>
        <w:tblStyle w:val="TableGrid1"/>
        <w:tblW w:w="0" w:type="auto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211"/>
        <w:gridCol w:w="4503"/>
      </w:tblGrid>
      <w:tr>
        <w:trPr>
          <w:trHeight w:val="642"/>
        </w:trPr>
        <w:tc>
          <w:tcPr>
            <w:cnfStyle w:val="101000000000"/>
            <w:tcW w:w="5211" w:type="dxa"/>
          </w:tcPr>
          <w:p w14:paraId="0000000B">
            <w:pPr>
              <w:widowControl w:val="off"/>
              <w:tabs>
                <w:tab w:val="left" w:pos="9498"/>
              </w:tabs>
              <w:spacing w:after="0" w:line="240" w:lineRule="auto"/>
              <w:ind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cnfStyle w:val="100000000000"/>
            <w:tcW w:w="4503" w:type="dxa"/>
          </w:tcPr>
          <w:p w14:paraId="0000000C">
            <w:pPr>
              <w:tabs>
                <w:tab w:val="left" w:pos="9498"/>
              </w:tabs>
              <w:spacing w:after="0" w:line="240" w:lineRule="auto"/>
              <w:ind w:left="178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  <w:t>УТВЕРЖДАЮ</w:t>
            </w:r>
          </w:p>
          <w:p w14:paraId="0000000D">
            <w:pPr>
              <w:tabs>
                <w:tab w:val="left" w:pos="9498"/>
              </w:tabs>
              <w:spacing w:after="0" w:line="240" w:lineRule="auto"/>
              <w:ind w:left="178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  <w:t>Заведующий</w:t>
            </w:r>
          </w:p>
          <w:p w14:paraId="0000000E">
            <w:pPr>
              <w:tabs>
                <w:tab w:val="left" w:pos="9498"/>
              </w:tabs>
              <w:spacing w:after="0" w:line="240" w:lineRule="auto"/>
              <w:ind w:left="178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  <w:t xml:space="preserve">_________ 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  <w:t>Ж.С.Шоптыкаева</w:t>
            </w:r>
          </w:p>
          <w:p w14:paraId="0000000F">
            <w:pPr>
              <w:tabs>
                <w:tab w:val="left" w:pos="9498"/>
              </w:tabs>
              <w:spacing w:after="0" w:line="240" w:lineRule="auto"/>
              <w:ind w:left="178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  <w:t xml:space="preserve">Приказ № ____________ </w:t>
            </w:r>
          </w:p>
          <w:p w14:paraId="00000010">
            <w:pPr>
              <w:tabs>
                <w:tab w:val="left" w:pos="9498"/>
              </w:tabs>
              <w:spacing w:after="0" w:line="240" w:lineRule="auto"/>
              <w:ind w:left="178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</w:rPr>
              <w:t>от  «____»_______20___г.</w:t>
            </w:r>
          </w:p>
        </w:tc>
      </w:tr>
    </w:tbl>
    <w:p w14:paraId="00000011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12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3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4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15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16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17">
      <w:pPr>
        <w:shd w:val="clear" w:color="auto" w:fill="ffffff"/>
        <w:spacing w:after="0" w:line="336" w:lineRule="atLeast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</w:rPr>
        <w:t>ПАСПОРТ ДОСТУПНОСТИ</w:t>
      </w:r>
    </w:p>
    <w:p w14:paraId="00000018">
      <w:pPr>
        <w:shd w:val="clear" w:color="auto" w:fill="ffffff"/>
        <w:spacing w:after="120" w:line="336" w:lineRule="atLeast"/>
        <w:ind w:right="0" w:firstLine="0"/>
        <w:jc w:val="center"/>
        <w:rPr>
          <w:rFonts w:ascii="Times New Roman" w:cs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МУНИЦИПАЛЬНОЕ БЮДЖЕТНОЕ ДОШКОЛЬНОЕ ОБРАЗОВАТЕЛЬНОЕ УЧРЕЖДЕНИЕ</w:t>
      </w:r>
    </w:p>
    <w:p w14:paraId="00000019">
      <w:pPr>
        <w:shd w:val="clear" w:color="auto" w:fill="ffffff"/>
        <w:spacing w:after="120" w:line="336" w:lineRule="atLeast"/>
        <w:ind w:right="0" w:firstLine="0"/>
        <w:jc w:val="center"/>
        <w:rPr>
          <w:rFonts w:ascii="Times New Roman" w:cs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Детский сад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Ашура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 xml:space="preserve">» 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с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Я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нди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 xml:space="preserve">» 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>Ачхой-Мартановского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 xml:space="preserve"> муниципального района</w:t>
      </w:r>
    </w:p>
    <w:p w14:paraId="0000001A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B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C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D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E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1F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20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 </w:t>
      </w:r>
    </w:p>
    <w:p w14:paraId="00000021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2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3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4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5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6">
      <w:pPr>
        <w:widowControl w:val="off"/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7">
      <w:pPr>
        <w:widowControl w:val="off"/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8">
      <w:pPr>
        <w:widowControl w:val="off"/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9">
      <w:pPr>
        <w:widowControl w:val="off"/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 xml:space="preserve">с. 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Янди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 xml:space="preserve"> – 20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2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3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 xml:space="preserve"> г.</w:t>
      </w:r>
    </w:p>
    <w:p w14:paraId="0000002A">
      <w:pPr>
        <w:widowControl w:val="off"/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</w:p>
    <w:p w14:paraId="0000002B">
      <w:pPr>
        <w:widowControl w:val="off"/>
        <w:spacing w:after="0" w:line="240" w:lineRule="auto"/>
        <w:ind w:right="0" w:firstLine="0"/>
        <w:jc w:val="center"/>
        <w:rPr>
          <w:rFonts w:ascii="Times New Roman" w:cs="Times New Roman" w:eastAsia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ПАСПОРТ       </w:t>
      </w:r>
    </w:p>
    <w:p w14:paraId="0000002C">
      <w:pPr>
        <w:spacing w:after="0" w:line="240" w:lineRule="auto"/>
        <w:ind w:left="-6" w:right="85" w:hanging="11"/>
        <w:jc w:val="center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14:paraId="0000002D">
      <w:pPr>
        <w:spacing w:after="0" w:line="240" w:lineRule="auto"/>
        <w:ind w:left="-6" w:right="85" w:hanging="11"/>
        <w:jc w:val="center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 МБДОУ </w:t>
      </w:r>
      <w:r>
        <w:rPr>
          <w:rFonts w:ascii="Times New Roman" w:cs="Times New Roman" w:eastAsia="Courier New" w:hAnsi="Times New Roman"/>
          <w:b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Детский сад </w:t>
      </w:r>
      <w:r>
        <w:rPr>
          <w:rFonts w:ascii="Times New Roman" w:cs="Times New Roman" w:eastAsia="Courier New" w:hAnsi="Times New Roman"/>
          <w:b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Ашура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» </w:t>
      </w:r>
      <w:r>
        <w:rPr>
          <w:rFonts w:ascii="Times New Roman" w:cs="Times New Roman" w:eastAsia="Courier New" w:hAnsi="Times New Roman"/>
          <w:b/>
          <w:sz w:val="28"/>
          <w:szCs w:val="28"/>
        </w:rPr>
        <w:t>с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  <w:r>
        <w:rPr>
          <w:rFonts w:ascii="Times New Roman" w:cs="Times New Roman" w:eastAsia="Courier New" w:hAnsi="Times New Roman"/>
          <w:b/>
          <w:sz w:val="28"/>
          <w:szCs w:val="28"/>
        </w:rPr>
        <w:t>Я</w:t>
      </w:r>
      <w:r>
        <w:rPr>
          <w:rFonts w:ascii="Times New Roman" w:cs="Times New Roman" w:eastAsia="Courier New" w:hAnsi="Times New Roman"/>
          <w:b/>
          <w:sz w:val="28"/>
          <w:szCs w:val="28"/>
        </w:rPr>
        <w:t>нди</w:t>
      </w:r>
      <w:r>
        <w:rPr>
          <w:rFonts w:ascii="Times New Roman" w:cs="Times New Roman" w:eastAsia="Courier New" w:hAnsi="Times New Roman"/>
          <w:b/>
          <w:sz w:val="28"/>
          <w:szCs w:val="28"/>
        </w:rPr>
        <w:t>»</w:t>
      </w:r>
    </w:p>
    <w:p w14:paraId="0000002E">
      <w:pPr>
        <w:spacing w:after="0" w:line="240" w:lineRule="auto"/>
        <w:ind w:left="-6" w:right="85" w:hanging="11"/>
        <w:jc w:val="center"/>
        <w:rPr>
          <w:rFonts w:ascii="Times New Roman" w:cs="Times New Roman" w:eastAsia="Courier New" w:hAnsi="Times New Roman"/>
          <w:b/>
          <w:sz w:val="28"/>
          <w:szCs w:val="28"/>
        </w:rPr>
      </w:pPr>
    </w:p>
    <w:p w14:paraId="0000002F">
      <w:pPr>
        <w:spacing w:after="110" w:line="349" w:lineRule="auto"/>
        <w:ind w:left="-5" w:right="87" w:hanging="1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I. КРАТКАЯ ХАРАКТЕРИСТИКА ОБЪЕКТА</w:t>
      </w:r>
    </w:p>
    <w:p w14:paraId="00000030">
      <w:pPr>
        <w:spacing w:after="0" w:line="259" w:lineRule="auto"/>
        <w:ind w:left="-5" w:right="87" w:firstLine="714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Адрес объек</w:t>
      </w:r>
      <w:r>
        <w:rPr>
          <w:rFonts w:ascii="Times New Roman" w:cs="Times New Roman" w:eastAsia="Courier New" w:hAnsi="Times New Roman"/>
          <w:sz w:val="28"/>
          <w:szCs w:val="28"/>
        </w:rPr>
        <w:t>та, на котором предоставляется(</w:t>
      </w:r>
      <w:r>
        <w:rPr>
          <w:rFonts w:ascii="Times New Roman" w:cs="Times New Roman" w:eastAsia="Courier New" w:hAnsi="Times New Roman"/>
          <w:sz w:val="28"/>
          <w:szCs w:val="28"/>
        </w:rPr>
        <w:t>ются</w:t>
      </w:r>
      <w:r>
        <w:rPr>
          <w:rFonts w:ascii="Times New Roman" w:cs="Times New Roman" w:eastAsia="Courier New" w:hAnsi="Times New Roman"/>
          <w:sz w:val="28"/>
          <w:szCs w:val="28"/>
        </w:rPr>
        <w:t>) услуга (услуги):</w:t>
      </w:r>
      <w:r>
        <w:rPr>
          <w:rFonts w:ascii="Times New Roman" w:cs="Times New Roman" w:hAnsi="Times New Roman"/>
          <w:sz w:val="28"/>
          <w:szCs w:val="28"/>
        </w:rPr>
        <w:t>366</w:t>
      </w:r>
      <w:r>
        <w:rPr>
          <w:rFonts w:ascii="Times New Roman" w:cs="Times New Roman" w:hAnsi="Times New Roman"/>
          <w:sz w:val="28"/>
          <w:szCs w:val="28"/>
        </w:rPr>
        <w:t>520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ЧР, </w:t>
      </w:r>
      <w:r>
        <w:rPr>
          <w:rFonts w:ascii="Times New Roman" w:cs="Times New Roman" w:hAnsi="Times New Roman"/>
          <w:sz w:val="28"/>
          <w:szCs w:val="28"/>
        </w:rPr>
        <w:t>Ачхой-Мартановский</w:t>
      </w:r>
      <w:r>
        <w:rPr>
          <w:rFonts w:ascii="Times New Roman" w:cs="Times New Roman" w:hAnsi="Times New Roman"/>
          <w:sz w:val="28"/>
          <w:szCs w:val="28"/>
        </w:rPr>
        <w:t xml:space="preserve"> район, с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Я</w:t>
      </w:r>
      <w:r>
        <w:rPr>
          <w:rFonts w:ascii="Times New Roman" w:cs="Times New Roman" w:hAnsi="Times New Roman"/>
          <w:sz w:val="28"/>
          <w:szCs w:val="28"/>
        </w:rPr>
        <w:t>нди</w:t>
      </w:r>
      <w:r>
        <w:rPr>
          <w:rFonts w:ascii="Times New Roman" w:cs="Times New Roman" w:hAnsi="Times New Roman"/>
          <w:sz w:val="28"/>
          <w:szCs w:val="28"/>
        </w:rPr>
        <w:t>,ул.</w:t>
      </w:r>
      <w:r>
        <w:rPr>
          <w:rFonts w:ascii="Times New Roman" w:cs="Times New Roman" w:hAnsi="Times New Roman"/>
          <w:sz w:val="28"/>
          <w:szCs w:val="28"/>
        </w:rPr>
        <w:t>А.А.Кадырова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>49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, </w:t>
      </w:r>
      <w:r>
        <w:rPr>
          <w:rFonts w:ascii="Times New Roman" w:cs="Times New Roman" w:eastAsia="Courier New" w:hAnsi="Times New Roman"/>
          <w:b/>
          <w:sz w:val="28"/>
          <w:szCs w:val="28"/>
        </w:rPr>
        <w:t>тел. 8(9</w:t>
      </w:r>
      <w:r>
        <w:rPr>
          <w:rFonts w:ascii="Times New Roman" w:cs="Times New Roman" w:eastAsia="Courier New" w:hAnsi="Times New Roman"/>
          <w:b/>
          <w:sz w:val="28"/>
          <w:szCs w:val="28"/>
        </w:rPr>
        <w:t>63</w:t>
      </w:r>
      <w:r>
        <w:rPr>
          <w:rFonts w:ascii="Times New Roman" w:cs="Times New Roman" w:eastAsia="Courier New" w:hAnsi="Times New Roman"/>
          <w:b/>
          <w:sz w:val="28"/>
          <w:szCs w:val="28"/>
        </w:rPr>
        <w:t>)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Courier New" w:hAnsi="Times New Roman"/>
          <w:b/>
          <w:sz w:val="28"/>
          <w:szCs w:val="28"/>
        </w:rPr>
        <w:t>395</w:t>
      </w:r>
      <w:r>
        <w:rPr>
          <w:rFonts w:ascii="Times New Roman" w:cs="Times New Roman" w:eastAsia="Courier New" w:hAnsi="Times New Roman"/>
          <w:b/>
          <w:sz w:val="28"/>
          <w:szCs w:val="28"/>
        </w:rPr>
        <w:t>-</w:t>
      </w:r>
      <w:r>
        <w:rPr>
          <w:rFonts w:ascii="Times New Roman" w:cs="Times New Roman" w:eastAsia="Courier New" w:hAnsi="Times New Roman"/>
          <w:b/>
          <w:sz w:val="28"/>
          <w:szCs w:val="28"/>
        </w:rPr>
        <w:t>70</w:t>
      </w:r>
      <w:r>
        <w:rPr>
          <w:rFonts w:ascii="Times New Roman" w:cs="Times New Roman" w:eastAsia="Courier New" w:hAnsi="Times New Roman"/>
          <w:b/>
          <w:sz w:val="28"/>
          <w:szCs w:val="28"/>
        </w:rPr>
        <w:t>-</w:t>
      </w:r>
      <w:r>
        <w:rPr>
          <w:rFonts w:ascii="Times New Roman" w:cs="Times New Roman" w:eastAsia="Courier New" w:hAnsi="Times New Roman"/>
          <w:b/>
          <w:sz w:val="28"/>
          <w:szCs w:val="28"/>
        </w:rPr>
        <w:t>23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</w:p>
    <w:p w14:paraId="00000031">
      <w:pPr>
        <w:spacing w:after="0" w:line="259" w:lineRule="auto"/>
        <w:ind w:left="-5" w:right="87" w:firstLine="714"/>
        <w:jc w:val="left"/>
        <w:rPr>
          <w:rFonts w:ascii="Times New Roman" w:cs="Times New Roman" w:hAnsi="Times New Roman"/>
          <w:b/>
          <w:sz w:val="28"/>
          <w:szCs w:val="28"/>
        </w:rPr>
      </w:pPr>
    </w:p>
    <w:p w14:paraId="00000032">
      <w:pPr>
        <w:spacing w:after="0" w:line="259" w:lineRule="auto"/>
        <w:ind w:left="-5" w:right="87" w:firstLine="714"/>
        <w:jc w:val="left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Наименование предоставляемо</w:t>
      </w:r>
      <w:r>
        <w:rPr>
          <w:rFonts w:ascii="Times New Roman" w:cs="Times New Roman" w:eastAsia="Courier New" w:hAnsi="Times New Roman"/>
          <w:sz w:val="28"/>
          <w:szCs w:val="28"/>
        </w:rPr>
        <w:t>й(</w:t>
      </w:r>
      <w:r>
        <w:rPr>
          <w:rFonts w:ascii="Times New Roman" w:cs="Times New Roman" w:eastAsia="Courier New" w:hAnsi="Times New Roman"/>
          <w:sz w:val="28"/>
          <w:szCs w:val="28"/>
        </w:rPr>
        <w:t>-</w:t>
      </w:r>
      <w:r>
        <w:rPr>
          <w:rFonts w:ascii="Times New Roman" w:cs="Times New Roman" w:eastAsia="Courier New" w:hAnsi="Times New Roman"/>
          <w:sz w:val="28"/>
          <w:szCs w:val="28"/>
        </w:rPr>
        <w:t>мых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) услуги (услуг): </w:t>
      </w:r>
    </w:p>
    <w:p w14:paraId="00000033">
      <w:pPr>
        <w:spacing w:after="0" w:line="259" w:lineRule="auto"/>
        <w:ind w:right="87" w:firstLine="708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1. </w:t>
      </w:r>
      <w:r>
        <w:rPr>
          <w:rFonts w:ascii="Times New Roman" w:cs="Times New Roman" w:eastAsia="Courier New" w:hAnsi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14:paraId="00000034">
      <w:pPr>
        <w:spacing w:after="0" w:line="259" w:lineRule="auto"/>
        <w:ind w:left="-5" w:right="87" w:firstLine="714"/>
        <w:jc w:val="left"/>
        <w:rPr>
          <w:rFonts w:ascii="Times New Roman" w:cs="Times New Roman" w:eastAsia="Courier New" w:hAnsi="Times New Roman"/>
          <w:b/>
          <w:sz w:val="28"/>
          <w:szCs w:val="28"/>
        </w:rPr>
      </w:pPr>
    </w:p>
    <w:p w14:paraId="00000035">
      <w:pPr>
        <w:spacing w:after="0" w:line="259" w:lineRule="auto"/>
        <w:ind w:left="-5" w:right="87" w:firstLine="714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Сведения об объекте:</w:t>
      </w:r>
    </w:p>
    <w:p w14:paraId="00000036">
      <w:pPr>
        <w:pStyle w:val="ListParagraph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Отдельно стоящее здание, </w:t>
      </w:r>
      <w:r>
        <w:rPr>
          <w:rFonts w:ascii="Times New Roman" w:cs="Times New Roman" w:eastAsia="Courier New" w:hAnsi="Times New Roman"/>
          <w:b/>
          <w:sz w:val="28"/>
          <w:szCs w:val="28"/>
        </w:rPr>
        <w:t>2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этаж</w:t>
      </w:r>
      <w:r>
        <w:rPr>
          <w:rFonts w:ascii="Times New Roman" w:cs="Times New Roman" w:eastAsia="Courier New" w:hAnsi="Times New Roman"/>
          <w:b/>
          <w:sz w:val="28"/>
          <w:szCs w:val="28"/>
        </w:rPr>
        <w:t>а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, общей площадью -  </w:t>
      </w:r>
      <w:r>
        <w:rPr>
          <w:rFonts w:ascii="Times New Roman" w:cs="Times New Roman" w:eastAsia="Courier New" w:hAnsi="Times New Roman"/>
          <w:b/>
          <w:sz w:val="28"/>
          <w:szCs w:val="28"/>
        </w:rPr>
        <w:t>2</w:t>
      </w:r>
      <w:r>
        <w:rPr>
          <w:rFonts w:ascii="Times New Roman" w:cs="Times New Roman" w:eastAsia="Courier New" w:hAnsi="Times New Roman"/>
          <w:b/>
          <w:sz w:val="28"/>
          <w:szCs w:val="28"/>
        </w:rPr>
        <w:t>48</w:t>
      </w:r>
      <w:r>
        <w:rPr>
          <w:rFonts w:ascii="Times New Roman" w:cs="Times New Roman" w:eastAsia="Courier New" w:hAnsi="Times New Roman"/>
          <w:b/>
          <w:sz w:val="28"/>
          <w:szCs w:val="28"/>
        </w:rPr>
        <w:t>,</w:t>
      </w:r>
      <w:r>
        <w:rPr>
          <w:rFonts w:ascii="Times New Roman" w:cs="Times New Roman" w:eastAsia="Courier New" w:hAnsi="Times New Roman"/>
          <w:b/>
          <w:sz w:val="28"/>
          <w:szCs w:val="28"/>
        </w:rPr>
        <w:t>31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кв. м.</w:t>
      </w:r>
      <w:r>
        <w:rPr>
          <w:rFonts w:ascii="Times New Roman" w:cs="Times New Roman" w:eastAsia="Courier New" w:hAnsi="Times New Roman"/>
          <w:b/>
          <w:sz w:val="28"/>
          <w:szCs w:val="28"/>
        </w:rPr>
        <w:t>,</w:t>
      </w:r>
    </w:p>
    <w:p w14:paraId="00000037">
      <w:pPr>
        <w:spacing w:after="0" w:line="259" w:lineRule="auto"/>
        <w:ind w:left="-5" w:right="87" w:firstLine="0"/>
        <w:jc w:val="left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общей площадью </w:t>
      </w:r>
      <w:r>
        <w:rPr>
          <w:rFonts w:ascii="Times New Roman" w:cs="Times New Roman" w:eastAsia="Courier New" w:hAnsi="Times New Roman"/>
          <w:b/>
          <w:sz w:val="28"/>
          <w:szCs w:val="28"/>
        </w:rPr>
        <w:t>511</w:t>
      </w:r>
      <w:r>
        <w:rPr>
          <w:rFonts w:ascii="Times New Roman" w:cs="Times New Roman" w:eastAsia="Courier New" w:hAnsi="Times New Roman"/>
          <w:b/>
          <w:sz w:val="28"/>
          <w:szCs w:val="28"/>
        </w:rPr>
        <w:t>кв.</w:t>
      </w:r>
      <w:r>
        <w:rPr>
          <w:rFonts w:ascii="Times New Roman" w:cs="Times New Roman" w:eastAsia="Courier New" w:hAnsi="Times New Roman"/>
          <w:b/>
          <w:sz w:val="28"/>
          <w:szCs w:val="28"/>
        </w:rPr>
        <w:t>м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</w:p>
    <w:p w14:paraId="00000038">
      <w:pPr>
        <w:spacing w:after="0" w:line="259" w:lineRule="auto"/>
        <w:ind w:left="-5" w:right="87" w:firstLine="714"/>
        <w:rPr>
          <w:rFonts w:ascii="Times New Roman" w:cs="Times New Roman" w:eastAsia="Courier New" w:hAnsi="Times New Roman"/>
          <w:b/>
          <w:sz w:val="28"/>
          <w:szCs w:val="28"/>
        </w:rPr>
      </w:pPr>
    </w:p>
    <w:p w14:paraId="00000039">
      <w:pPr>
        <w:spacing w:after="0" w:line="233" w:lineRule="auto"/>
        <w:ind w:left="-5" w:right="87" w:firstLine="714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14:paraId="0000003A">
      <w:pPr>
        <w:spacing w:after="0" w:line="240" w:lineRule="auto"/>
        <w:ind w:left="-6" w:right="85" w:firstLine="714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1. 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cs="Times New Roman" w:eastAsia="Courier New" w:hAnsi="Times New Roman"/>
          <w:b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Детский сад </w:t>
      </w:r>
      <w:r>
        <w:rPr>
          <w:rFonts w:ascii="Times New Roman" w:cs="Times New Roman" w:eastAsia="Courier New" w:hAnsi="Times New Roman"/>
          <w:b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Ашура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» </w:t>
      </w:r>
      <w:r>
        <w:rPr>
          <w:rFonts w:ascii="Times New Roman" w:cs="Times New Roman" w:eastAsia="Courier New" w:hAnsi="Times New Roman"/>
          <w:b/>
          <w:sz w:val="28"/>
          <w:szCs w:val="28"/>
        </w:rPr>
        <w:t>с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  <w:r>
        <w:rPr>
          <w:rFonts w:ascii="Times New Roman" w:cs="Times New Roman" w:eastAsia="Courier New" w:hAnsi="Times New Roman"/>
          <w:b/>
          <w:sz w:val="28"/>
          <w:szCs w:val="28"/>
        </w:rPr>
        <w:t>Я</w:t>
      </w:r>
      <w:r>
        <w:rPr>
          <w:rFonts w:ascii="Times New Roman" w:cs="Times New Roman" w:eastAsia="Courier New" w:hAnsi="Times New Roman"/>
          <w:b/>
          <w:sz w:val="28"/>
          <w:szCs w:val="28"/>
        </w:rPr>
        <w:t>нди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» 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Ачхой-Мартановского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(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МБДОУ </w:t>
      </w:r>
      <w:r>
        <w:rPr>
          <w:rFonts w:ascii="Times New Roman" w:cs="Times New Roman" w:eastAsia="Courier New" w:hAnsi="Times New Roman"/>
          <w:b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Детский сад </w:t>
      </w:r>
      <w:r>
        <w:rPr>
          <w:rFonts w:ascii="Times New Roman" w:cs="Times New Roman" w:eastAsia="Courier New" w:hAnsi="Times New Roman"/>
          <w:b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Ашура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» </w:t>
      </w:r>
      <w:r>
        <w:rPr>
          <w:rFonts w:ascii="Times New Roman" w:cs="Times New Roman" w:eastAsia="Courier New" w:hAnsi="Times New Roman"/>
          <w:b/>
          <w:sz w:val="28"/>
          <w:szCs w:val="28"/>
        </w:rPr>
        <w:t>с.</w:t>
      </w:r>
      <w:r>
        <w:rPr>
          <w:rFonts w:ascii="Times New Roman" w:cs="Times New Roman" w:eastAsia="Courier New" w:hAnsi="Times New Roman"/>
          <w:b/>
          <w:sz w:val="28"/>
          <w:szCs w:val="28"/>
        </w:rPr>
        <w:t>Янди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» 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Ачхой-Мартановского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cs="Times New Roman" w:eastAsia="Courier New" w:hAnsi="Times New Roman"/>
          <w:b/>
          <w:sz w:val="28"/>
          <w:szCs w:val="28"/>
        </w:rPr>
        <w:t>).</w:t>
      </w:r>
    </w:p>
    <w:p w14:paraId="0000003B">
      <w:pPr>
        <w:spacing w:after="0" w:line="233" w:lineRule="auto"/>
        <w:ind w:left="-5" w:right="87" w:firstLine="714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</w:p>
    <w:p w14:paraId="0000003C">
      <w:pPr>
        <w:spacing w:after="0" w:line="233" w:lineRule="auto"/>
        <w:ind w:left="-5" w:right="87" w:firstLine="714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Адрес места нахождения организации: </w:t>
      </w:r>
      <w:r>
        <w:rPr>
          <w:rFonts w:ascii="Times New Roman" w:cs="Times New Roman" w:hAnsi="Times New Roman"/>
          <w:sz w:val="28"/>
          <w:szCs w:val="28"/>
        </w:rPr>
        <w:t>366</w:t>
      </w:r>
      <w:r>
        <w:rPr>
          <w:rFonts w:ascii="Times New Roman" w:cs="Times New Roman" w:hAnsi="Times New Roman"/>
          <w:sz w:val="28"/>
          <w:szCs w:val="28"/>
        </w:rPr>
        <w:t>520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ЧР, </w:t>
      </w:r>
      <w:r>
        <w:rPr>
          <w:rFonts w:ascii="Times New Roman" w:cs="Times New Roman" w:hAnsi="Times New Roman"/>
          <w:sz w:val="28"/>
          <w:szCs w:val="28"/>
        </w:rPr>
        <w:t>Ачхой-Мартановский</w:t>
      </w:r>
      <w:r>
        <w:rPr>
          <w:rFonts w:ascii="Times New Roman" w:cs="Times New Roman" w:hAnsi="Times New Roman"/>
          <w:sz w:val="28"/>
          <w:szCs w:val="28"/>
        </w:rPr>
        <w:t xml:space="preserve"> муниципальный район, </w:t>
      </w:r>
      <w:r>
        <w:rPr>
          <w:rFonts w:ascii="Times New Roman" w:cs="Times New Roman" w:hAnsi="Times New Roman"/>
          <w:sz w:val="28"/>
          <w:szCs w:val="28"/>
        </w:rPr>
        <w:t xml:space="preserve">с. </w:t>
      </w:r>
      <w:r>
        <w:rPr>
          <w:rFonts w:ascii="Times New Roman" w:cs="Times New Roman" w:hAnsi="Times New Roman"/>
          <w:sz w:val="28"/>
          <w:szCs w:val="28"/>
        </w:rPr>
        <w:t>Янди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ул.</w:t>
      </w:r>
      <w:r>
        <w:rPr>
          <w:rFonts w:ascii="Times New Roman" w:cs="Times New Roman" w:hAnsi="Times New Roman"/>
          <w:sz w:val="28"/>
          <w:szCs w:val="28"/>
        </w:rPr>
        <w:t>А.А.Кадырова,49.</w:t>
      </w:r>
    </w:p>
    <w:p w14:paraId="0000003D">
      <w:pPr>
        <w:spacing w:after="0" w:line="233" w:lineRule="auto"/>
        <w:ind w:left="-5" w:right="87" w:firstLine="714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Основание для </w:t>
      </w:r>
      <w:r>
        <w:rPr>
          <w:rFonts w:ascii="Times New Roman" w:cs="Times New Roman" w:eastAsia="Courier New" w:hAnsi="Times New Roman"/>
          <w:sz w:val="28"/>
          <w:szCs w:val="28"/>
        </w:rPr>
        <w:t>пользования объектом (оперативное управление, аренд</w:t>
      </w:r>
      <w:r>
        <w:rPr>
          <w:rFonts w:ascii="Times New Roman" w:cs="Times New Roman" w:eastAsia="Courier New" w:hAnsi="Times New Roman"/>
          <w:sz w:val="28"/>
          <w:szCs w:val="28"/>
        </w:rPr>
        <w:t>а,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 собственность): </w:t>
      </w:r>
      <w:r>
        <w:rPr>
          <w:rFonts w:ascii="Times New Roman" w:cs="Times New Roman" w:eastAsia="Courier New" w:hAnsi="Times New Roman"/>
          <w:b/>
          <w:sz w:val="28"/>
          <w:szCs w:val="28"/>
        </w:rPr>
        <w:t>а</w:t>
      </w:r>
      <w:r>
        <w:rPr>
          <w:rFonts w:ascii="Times New Roman" w:cs="Times New Roman" w:eastAsia="Courier New" w:hAnsi="Times New Roman"/>
          <w:b/>
          <w:sz w:val="28"/>
          <w:szCs w:val="28"/>
        </w:rPr>
        <w:t>ренда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</w:p>
    <w:p w14:paraId="0000003E">
      <w:pPr>
        <w:spacing w:after="0" w:line="233" w:lineRule="auto"/>
        <w:ind w:right="87" w:firstLine="708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Форма собственности (государственная, муниципальная, частная)</w:t>
      </w:r>
      <w:r>
        <w:rPr>
          <w:rFonts w:ascii="Times New Roman" w:cs="Times New Roman" w:eastAsia="Courier New" w:hAnsi="Times New Roman"/>
          <w:sz w:val="28"/>
          <w:szCs w:val="28"/>
        </w:rPr>
        <w:t>: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 </w:t>
      </w:r>
      <w:r>
        <w:rPr>
          <w:rFonts w:ascii="Times New Roman" w:cs="Times New Roman" w:eastAsia="Courier New" w:hAnsi="Times New Roman"/>
          <w:b/>
          <w:sz w:val="28"/>
          <w:szCs w:val="28"/>
        </w:rPr>
        <w:t>муниципальная.</w:t>
      </w:r>
    </w:p>
    <w:p w14:paraId="0000003F">
      <w:pPr>
        <w:spacing w:after="0" w:line="233" w:lineRule="auto"/>
        <w:ind w:right="87" w:firstLine="708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Административно-территориа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льная подведомственность 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(федеральная, региональная, муниципальная): </w:t>
      </w:r>
    </w:p>
    <w:p w14:paraId="00000040">
      <w:pPr>
        <w:spacing w:after="0" w:line="233" w:lineRule="auto"/>
        <w:ind w:left="-5" w:right="87" w:firstLine="714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>Муниципальное учреждение «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Отдел дошкольного образования 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Ачхой-Мартановского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муниципального района»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</w:t>
      </w:r>
    </w:p>
    <w:p w14:paraId="00000041">
      <w:pPr>
        <w:spacing w:after="0" w:line="233" w:lineRule="auto"/>
        <w:ind w:left="-5" w:right="87" w:firstLine="714"/>
        <w:jc w:val="left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14:paraId="00000042">
      <w:pPr>
        <w:spacing w:after="0" w:line="259" w:lineRule="auto"/>
        <w:ind w:right="87" w:firstLine="0"/>
        <w:jc w:val="left"/>
        <w:rPr>
          <w:rFonts w:ascii="Times New Roman" w:cs="Times New Roman" w:eastAsia="Courier New" w:hAnsi="Times New Roman"/>
          <w:sz w:val="28"/>
          <w:szCs w:val="28"/>
        </w:rPr>
      </w:pPr>
    </w:p>
    <w:p w14:paraId="00000043">
      <w:pPr>
        <w:spacing w:after="0" w:line="259" w:lineRule="auto"/>
        <w:ind w:right="87" w:firstLine="709"/>
        <w:jc w:val="left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Наименование и адрес вышестоящей организации: </w:t>
      </w:r>
    </w:p>
    <w:p w14:paraId="00000044">
      <w:pPr>
        <w:spacing w:after="0" w:line="259" w:lineRule="auto"/>
        <w:ind w:right="87" w:firstLine="709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«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Отдел дошкольного образования </w:t>
      </w:r>
      <w:r>
        <w:rPr>
          <w:rFonts w:ascii="Times New Roman" w:cs="Times New Roman" w:eastAsia="Courier New" w:hAnsi="Times New Roman"/>
          <w:b/>
          <w:sz w:val="28"/>
          <w:szCs w:val="28"/>
        </w:rPr>
        <w:t>Ачхой-Мартановского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муниципального </w:t>
      </w:r>
      <w:r>
        <w:rPr>
          <w:rFonts w:ascii="Times New Roman" w:cs="Times New Roman" w:eastAsia="Courier New" w:hAnsi="Times New Roman"/>
          <w:b/>
          <w:sz w:val="28"/>
          <w:szCs w:val="28"/>
        </w:rPr>
        <w:t>района»</w:t>
      </w:r>
    </w:p>
    <w:p w14:paraId="00000045">
      <w:pPr>
        <w:spacing w:after="0" w:line="259" w:lineRule="auto"/>
        <w:ind w:right="87" w:firstLine="709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: </w:t>
      </w:r>
      <w:r>
        <w:rPr>
          <w:rFonts w:ascii="Times New Roman" w:cs="Times New Roman" w:eastAsia="Courier New" w:hAnsi="Times New Roman"/>
          <w:b/>
          <w:sz w:val="28"/>
          <w:szCs w:val="28"/>
        </w:rPr>
        <w:t>364049, Чеченская Республика, г. Грозный, ул. им. Льва И. Яшина, 7а.</w:t>
      </w:r>
      <w:r>
        <w:rPr>
          <w:rFonts w:ascii="Times New Roman" w:cs="Times New Roman" w:eastAsia="Courier New" w:hAnsi="Times New Roman"/>
          <w:b/>
          <w:sz w:val="28"/>
          <w:szCs w:val="28"/>
        </w:rPr>
        <w:t>,</w:t>
      </w:r>
      <w:r>
        <w:rPr>
          <w:rFonts w:ascii="Times New Roman" w:cs="Times New Roman" w:eastAsia="Courier New" w:hAnsi="Times New Roman"/>
          <w:b/>
          <w:bCs/>
          <w:sz w:val="28"/>
          <w:szCs w:val="28"/>
        </w:rPr>
        <w:t>т</w:t>
      </w:r>
      <w:r>
        <w:rPr>
          <w:rFonts w:ascii="Times New Roman" w:cs="Times New Roman" w:eastAsia="Courier New" w:hAnsi="Times New Roman"/>
          <w:b/>
          <w:bCs/>
          <w:sz w:val="28"/>
          <w:szCs w:val="28"/>
        </w:rPr>
        <w:t>ел.:</w:t>
      </w:r>
      <w:r>
        <w:rPr>
          <w:rFonts w:ascii="Times New Roman" w:cs="Times New Roman" w:eastAsia="Courier New" w:hAnsi="Times New Roman"/>
          <w:b/>
          <w:sz w:val="28"/>
          <w:szCs w:val="28"/>
        </w:rPr>
        <w:t> </w:t>
      </w:r>
      <w:r>
        <w:rPr>
          <w:color w:val="333333"/>
          <w:szCs w:val="20"/>
          <w:shd w:val="clear" w:color="auto" w:fill="ffffff"/>
        </w:rPr>
        <w:t> </w:t>
      </w:r>
      <w:r>
        <w:rPr>
          <w:rFonts w:ascii="Times New Roman" w:cs="Times New Roman" w:hAnsi="Times New Roman"/>
          <w:b/>
          <w:color w:val="333333"/>
          <w:sz w:val="28"/>
          <w:szCs w:val="28"/>
          <w:shd w:val="clear" w:color="auto" w:fill="ffffff"/>
        </w:rPr>
        <w:t>8928-891-21-41</w:t>
      </w:r>
    </w:p>
    <w:p w14:paraId="00000046">
      <w:pPr>
        <w:spacing w:after="0" w:line="259" w:lineRule="auto"/>
        <w:ind w:right="87" w:firstLine="709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  <w:lang w:val="en-US"/>
        </w:rPr>
        <w:t>II</w:t>
      </w:r>
      <w:r>
        <w:rPr>
          <w:rFonts w:ascii="Times New Roman" w:cs="Times New Roman" w:eastAsia="Courier New" w:hAnsi="Times New Roman"/>
          <w:sz w:val="28"/>
          <w:szCs w:val="28"/>
        </w:rPr>
        <w:t>. КРАТКАЯ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 ХАРАКТЕРИСТИКА ДЕЙСТВУЮЩЕГО ПОРЯДКА</w:t>
      </w:r>
    </w:p>
    <w:p w14:paraId="00000047">
      <w:pPr>
        <w:spacing w:after="195" w:line="259" w:lineRule="auto"/>
        <w:ind w:left="-5" w:right="87" w:firstLine="709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ПРЕДОСТАВЛЕНИЯ НА ОБЪЕКТЕ УСЛУГ </w:t>
      </w:r>
      <w:r>
        <w:rPr>
          <w:rFonts w:ascii="Times New Roman" w:cs="Times New Roman" w:eastAsia="Courier New" w:hAnsi="Times New Roman"/>
          <w:sz w:val="28"/>
          <w:szCs w:val="28"/>
        </w:rPr>
        <w:t>НАСЕЛЕНИЮ</w:t>
      </w:r>
    </w:p>
    <w:p w14:paraId="00000048">
      <w:pPr>
        <w:spacing w:after="220" w:line="233" w:lineRule="auto"/>
        <w:ind w:left="-5" w:right="87" w:firstLine="714"/>
        <w:jc w:val="left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b/>
          <w:sz w:val="28"/>
          <w:szCs w:val="28"/>
        </w:rPr>
        <w:t>Сфера деятельности: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 образование</w:t>
      </w:r>
    </w:p>
    <w:p w14:paraId="00000049">
      <w:pPr>
        <w:spacing w:after="220" w:line="233" w:lineRule="auto"/>
        <w:ind w:left="-5" w:right="87" w:firstLine="714"/>
        <w:jc w:val="left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Плановая   мощность (посещаемость, количество   обслуживаемых в день, вместимость, пропускная способность):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 </w:t>
      </w:r>
      <w:r>
        <w:rPr>
          <w:rFonts w:ascii="Times New Roman" w:cs="Times New Roman" w:eastAsia="Courier New" w:hAnsi="Times New Roman"/>
          <w:b/>
          <w:sz w:val="28"/>
          <w:szCs w:val="28"/>
        </w:rPr>
        <w:t>162</w:t>
      </w:r>
      <w:r>
        <w:rPr>
          <w:rFonts w:ascii="Times New Roman" w:cs="Times New Roman" w:eastAsia="Courier New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Courier New" w:hAnsi="Times New Roman"/>
          <w:b/>
          <w:sz w:val="28"/>
          <w:szCs w:val="28"/>
        </w:rPr>
        <w:t>воспитанников.</w:t>
      </w:r>
    </w:p>
    <w:p w14:paraId="0000004A">
      <w:pPr>
        <w:spacing w:after="220" w:line="233" w:lineRule="auto"/>
        <w:ind w:left="-5" w:right="87" w:firstLine="714"/>
        <w:jc w:val="left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Форма оказания услуг (на объекте, с длительным пребыванием, в </w:t>
      </w:r>
      <w:r>
        <w:rPr>
          <w:rFonts w:ascii="Times New Roman" w:cs="Times New Roman" w:eastAsia="Courier New" w:hAnsi="Times New Roman"/>
          <w:sz w:val="28"/>
          <w:szCs w:val="28"/>
        </w:rPr>
        <w:t>т.ч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. проживанием, обеспечение доступа к месту предоставления услуги, на дому, дистанционно): </w:t>
      </w:r>
      <w:r>
        <w:rPr>
          <w:rFonts w:ascii="Times New Roman" w:cs="Times New Roman" w:eastAsia="Courier New" w:hAnsi="Times New Roman"/>
          <w:b/>
          <w:sz w:val="28"/>
          <w:szCs w:val="28"/>
        </w:rPr>
        <w:t>на объекте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</w:p>
    <w:p w14:paraId="0000004B">
      <w:pPr>
        <w:spacing w:after="220" w:line="233" w:lineRule="auto"/>
        <w:ind w:left="-5" w:right="87" w:firstLine="714"/>
        <w:rPr>
          <w:rFonts w:ascii="Times New Roman" w:cs="Times New Roman" w:eastAsia="Courier New" w:hAnsi="Times New Roman"/>
          <w:b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Категории    обслуживаемого   насел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ения   по   возрасту (дети, 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>
        <w:rPr>
          <w:rFonts w:ascii="Times New Roman" w:cs="Times New Roman" w:eastAsia="Courier New" w:hAnsi="Times New Roman"/>
          <w:b/>
          <w:sz w:val="28"/>
          <w:szCs w:val="28"/>
        </w:rPr>
        <w:t>дети.</w:t>
      </w:r>
    </w:p>
    <w:p w14:paraId="0000004C">
      <w:pPr>
        <w:spacing w:after="220" w:line="233" w:lineRule="auto"/>
        <w:ind w:left="-5" w:right="87" w:firstLine="71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cs="Times New Roman" w:eastAsia="Courier New" w:hAnsi="Times New Roman"/>
          <w:sz w:val="28"/>
          <w:szCs w:val="28"/>
        </w:rPr>
        <w:t>нет</w:t>
      </w:r>
      <w:r>
        <w:rPr>
          <w:rFonts w:ascii="Times New Roman" w:cs="Times New Roman" w:eastAsia="Courier New" w:hAnsi="Times New Roman"/>
          <w:b/>
          <w:sz w:val="28"/>
          <w:szCs w:val="28"/>
        </w:rPr>
        <w:t>.</w:t>
      </w:r>
    </w:p>
    <w:p w14:paraId="0000004D">
      <w:pPr>
        <w:spacing w:after="0" w:line="259" w:lineRule="auto"/>
        <w:ind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4E">
      <w:pPr>
        <w:spacing w:after="0" w:line="259" w:lineRule="auto"/>
        <w:ind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4F">
      <w:pPr>
        <w:spacing w:after="0" w:line="259" w:lineRule="auto"/>
        <w:ind w:right="-2" w:firstLine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  <w:lang w:val="en-US"/>
        </w:rPr>
        <w:t>III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. </w:t>
      </w:r>
      <w:r>
        <w:rPr>
          <w:rFonts w:ascii="Times New Roman" w:cs="Times New Roman" w:eastAsia="Courier New" w:hAnsi="Times New Roman"/>
          <w:sz w:val="28"/>
          <w:szCs w:val="28"/>
        </w:rPr>
        <w:t>ОЦЕНКА СОСТОЯНИЯ И ИМЕЮЩИХСЯ НЕДОСТАТКОВ В ОБЕСПЕЧЕНИИ</w:t>
      </w:r>
    </w:p>
    <w:p w14:paraId="00000050">
      <w:pPr>
        <w:spacing w:after="0" w:line="259" w:lineRule="auto"/>
        <w:ind w:left="-5" w:right="-2" w:firstLine="0"/>
        <w:jc w:val="center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УСЛОВИЙ ДОСТУПНОСТИ ДЛЯ ИНВАЛИДОВ ОБЪЕКТА</w:t>
      </w:r>
    </w:p>
    <w:p w14:paraId="00000051">
      <w:pPr>
        <w:spacing w:after="0" w:line="259" w:lineRule="auto"/>
        <w:ind w:left="-5" w:right="1526" w:hanging="10"/>
        <w:jc w:val="left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/>
      </w:tblPr>
      <w:tblGrid>
        <w:gridCol w:w="538"/>
        <w:gridCol w:w="5644"/>
        <w:gridCol w:w="3598"/>
      </w:tblGrid>
      <w:tr>
        <w:trPr>
          <w:trHeight w:val="884"/>
        </w:trPr>
        <w:tc>
          <w:tcPr>
            <w:cnfStyle w:val="1010000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2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cnfStyle w:val="1000000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3">
            <w:pPr>
              <w:spacing w:after="0" w:line="259" w:lineRule="auto"/>
              <w:ind w:left="54" w:right="54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cnfStyle w:val="1000000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4">
            <w:pPr>
              <w:spacing w:after="0" w:line="259" w:lineRule="auto"/>
              <w:ind w:right="0" w:firstLine="1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>
        <w:trPr>
          <w:trHeight w:val="4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5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6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7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664"/>
        </w:trPr>
        <w:tc>
          <w:tcPr>
            <w:cnfStyle w:val="00100001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8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01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9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выделенные   стоянки   автотранспортных    сре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дств    дл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инвалидов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A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4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B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C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D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01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E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0001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5F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0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1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2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поручни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3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444"/>
        </w:trPr>
        <w:tc>
          <w:tcPr>
            <w:cnfStyle w:val="00100001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4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0001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5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пандусы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6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7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8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9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01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A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0001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B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раздвижные двери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C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D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E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F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444"/>
        </w:trPr>
        <w:tc>
          <w:tcPr>
            <w:cnfStyle w:val="00100001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0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0001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1">
            <w:pPr>
              <w:spacing w:after="0" w:line="259" w:lineRule="auto"/>
              <w:ind w:left="29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2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566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3">
            <w:pPr>
              <w:spacing w:after="0" w:line="259" w:lineRule="auto"/>
              <w:ind w:left="125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4">
            <w:pPr>
              <w:spacing w:after="0" w:line="259" w:lineRule="auto"/>
              <w:ind w:left="29"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5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1324"/>
        </w:trPr>
        <w:tc>
          <w:tcPr>
            <w:cnfStyle w:val="001000010000"/>
            <w:tcW w:w="538" w:type="dxa"/>
            <w:tcBorders>
              <w:top w:val="nil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6">
            <w:pPr>
              <w:spacing w:after="0" w:line="259" w:lineRule="auto"/>
              <w:ind w:left="96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5644" w:type="dxa"/>
            <w:tcBorders>
              <w:top w:val="nil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7">
            <w:pPr>
              <w:spacing w:after="0" w:line="259" w:lineRule="auto"/>
              <w:ind w:right="6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cnfStyle w:val="000000010000"/>
            <w:tcW w:w="3598" w:type="dxa"/>
            <w:tcBorders>
              <w:top w:val="nil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8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15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9">
            <w:pPr>
              <w:spacing w:after="0" w:line="259" w:lineRule="auto"/>
              <w:ind w:left="96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A">
            <w:pPr>
              <w:spacing w:after="0" w:line="259" w:lineRule="auto"/>
              <w:ind w:right="2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B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664"/>
        </w:trPr>
        <w:tc>
          <w:tcPr>
            <w:cnfStyle w:val="00100001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C">
            <w:pPr>
              <w:spacing w:after="0" w:line="259" w:lineRule="auto"/>
              <w:ind w:left="96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cnfStyle w:val="00000001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D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E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договор</w:t>
            </w:r>
          </w:p>
        </w:tc>
      </w:tr>
      <w:tr>
        <w:trPr>
          <w:trHeight w:val="444"/>
        </w:trPr>
        <w:tc>
          <w:tcPr>
            <w:cnfStyle w:val="001000100000"/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F">
            <w:pPr>
              <w:spacing w:after="0" w:line="259" w:lineRule="auto"/>
              <w:ind w:left="96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cnfStyle w:val="000000100000"/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80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иные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1">
            <w:pPr>
              <w:spacing w:after="16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</w:tbl>
    <w:p w14:paraId="00000082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br w:type="page"/>
      </w:r>
    </w:p>
    <w:p w14:paraId="00000083">
      <w:pPr>
        <w:pStyle w:val="ListParagraph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 xml:space="preserve">ОЦЕНКА СОСТОЯНИЯ И </w:t>
      </w:r>
      <w:r>
        <w:rPr>
          <w:rFonts w:ascii="Times New Roman" w:cs="Times New Roman" w:eastAsia="Courier New" w:hAnsi="Times New Roman"/>
          <w:sz w:val="28"/>
          <w:szCs w:val="28"/>
        </w:rPr>
        <w:t>ИМЕЮЩИХСЯ</w:t>
      </w:r>
      <w:r>
        <w:rPr>
          <w:rFonts w:ascii="Times New Roman" w:cs="Times New Roman" w:eastAsia="Courier New" w:hAnsi="Times New Roman"/>
          <w:sz w:val="28"/>
          <w:szCs w:val="28"/>
        </w:rPr>
        <w:t xml:space="preserve"> </w:t>
      </w:r>
    </w:p>
    <w:p w14:paraId="00000084">
      <w:pPr>
        <w:spacing w:after="0" w:line="259" w:lineRule="auto"/>
        <w:ind w:left="75" w:right="-2" w:firstLine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НЕДОСТАТКОВ В ОБЕСПЕЧЕНИИ</w:t>
      </w:r>
    </w:p>
    <w:p w14:paraId="00000085">
      <w:pPr>
        <w:spacing w:after="0" w:line="259" w:lineRule="auto"/>
        <w:ind w:right="-2" w:firstLine="0"/>
        <w:jc w:val="center"/>
        <w:rPr>
          <w:rFonts w:ascii="Times New Roman" w:cs="Times New Roman" w:eastAsia="Courier New" w:hAnsi="Times New Roman"/>
          <w:sz w:val="28"/>
          <w:szCs w:val="28"/>
        </w:rPr>
      </w:pPr>
      <w:r>
        <w:rPr>
          <w:rFonts w:ascii="Times New Roman" w:cs="Times New Roman" w:eastAsia="Courier New" w:hAnsi="Times New Roman"/>
          <w:sz w:val="28"/>
          <w:szCs w:val="28"/>
        </w:rPr>
        <w:t>УСЛОВИЙ ДОСТУПНОСТИ ДЛЯ ИНВАЛИДОВ ПРЕДОСТАВЛЯЕМЫХ УСЛУГ</w:t>
      </w:r>
    </w:p>
    <w:p w14:paraId="00000086">
      <w:pPr>
        <w:spacing w:after="0" w:line="259" w:lineRule="auto"/>
        <w:ind w:right="-2" w:firstLine="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/>
      </w:tblPr>
      <w:tblGrid>
        <w:gridCol w:w="542"/>
        <w:gridCol w:w="5640"/>
        <w:gridCol w:w="3598"/>
      </w:tblGrid>
      <w:tr>
        <w:trPr>
          <w:trHeight w:val="1104"/>
        </w:trPr>
        <w:tc>
          <w:tcPr>
            <w:cnfStyle w:val="1010000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7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cnfStyle w:val="1000000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8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cnfStyle w:val="1000000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89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>
        <w:trPr>
          <w:trHeight w:val="444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8A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8B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8C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1104"/>
        </w:trPr>
        <w:tc>
          <w:tcPr>
            <w:cnfStyle w:val="00100001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D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01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8E">
            <w:pPr>
              <w:spacing w:after="0" w:line="259" w:lineRule="auto"/>
              <w:ind w:left="27" w:right="33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наличие   при   входе   в   объект   вывески   с    названием организации, графиком   работы    организации, планом здания,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выполненных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рельефно-точечным     шрифтом Брайля и на контрастном фоне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F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1544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0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91">
            <w:pPr>
              <w:spacing w:after="0" w:line="259" w:lineRule="auto"/>
              <w:ind w:left="27" w:right="28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2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Частично</w:t>
            </w:r>
          </w:p>
        </w:tc>
      </w:tr>
      <w:tr>
        <w:trPr>
          <w:trHeight w:val="1104"/>
        </w:trPr>
        <w:tc>
          <w:tcPr>
            <w:cnfStyle w:val="00100001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3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0001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94">
            <w:pPr>
              <w:spacing w:after="0" w:line="259" w:lineRule="auto"/>
              <w:ind w:left="27" w:right="28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5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Да</w:t>
            </w:r>
          </w:p>
        </w:tc>
      </w:tr>
      <w:tr>
        <w:trPr>
          <w:trHeight w:val="1104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6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97">
            <w:pPr>
              <w:spacing w:after="0" w:line="259" w:lineRule="auto"/>
              <w:ind w:left="27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8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Да</w:t>
            </w:r>
          </w:p>
          <w:p w14:paraId="00000099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664"/>
        </w:trPr>
        <w:tc>
          <w:tcPr>
            <w:cnfStyle w:val="00100001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A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0001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9B">
            <w:pPr>
              <w:spacing w:after="0" w:line="259" w:lineRule="auto"/>
              <w:ind w:left="27"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 объекта работником организ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ации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C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1086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D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9E">
            <w:pPr>
              <w:spacing w:after="0" w:line="259" w:lineRule="auto"/>
              <w:ind w:left="27" w:right="33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сурдопереводчика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тифлопереводчика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F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договор</w:t>
            </w:r>
            <w:bookmarkStart w:id="0" w:name="_GoBack"/>
            <w:bookmarkEnd w:id="0"/>
          </w:p>
        </w:tc>
      </w:tr>
      <w:tr>
        <w:trPr>
          <w:trHeight w:val="884"/>
        </w:trPr>
        <w:tc>
          <w:tcPr>
            <w:cnfStyle w:val="001000010000"/>
            <w:tcW w:w="542" w:type="dxa"/>
            <w:tcBorders>
              <w:top w:val="nil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0">
            <w:pPr>
              <w:spacing w:after="0" w:line="259" w:lineRule="auto"/>
              <w:ind w:left="153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00010000"/>
            <w:tcW w:w="5640" w:type="dxa"/>
            <w:tcBorders>
              <w:top w:val="nil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1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cnfStyle w:val="000000010000"/>
            <w:tcW w:w="3598" w:type="dxa"/>
            <w:tcBorders>
              <w:top w:val="nil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2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1544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3">
            <w:pPr>
              <w:spacing w:after="0" w:line="259" w:lineRule="auto"/>
              <w:ind w:left="153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4">
            <w:pPr>
              <w:spacing w:after="0" w:line="259" w:lineRule="auto"/>
              <w:ind w:right="2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5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884"/>
        </w:trPr>
        <w:tc>
          <w:tcPr>
            <w:cnfStyle w:val="00100001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6">
            <w:pPr>
              <w:spacing w:after="0" w:line="259" w:lineRule="auto"/>
              <w:ind w:left="153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0001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7">
            <w:pPr>
              <w:spacing w:after="0" w:line="259" w:lineRule="auto"/>
              <w:ind w:right="3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8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884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9">
            <w:pPr>
              <w:spacing w:after="0" w:line="259" w:lineRule="auto"/>
              <w:ind w:left="98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A">
            <w:pPr>
              <w:spacing w:after="0" w:line="259" w:lineRule="auto"/>
              <w:ind w:right="2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B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01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C">
            <w:pPr>
              <w:spacing w:after="0" w:line="259" w:lineRule="auto"/>
              <w:ind w:left="98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D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обеспечение предоставления услуг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тьютора</w:t>
            </w:r>
          </w:p>
        </w:tc>
        <w:tc>
          <w:tcPr>
            <w:cnfStyle w:val="00000001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AE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444"/>
        </w:trPr>
        <w:tc>
          <w:tcPr>
            <w:cnfStyle w:val="001000100000"/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AF">
            <w:pPr>
              <w:spacing w:after="0" w:line="259" w:lineRule="auto"/>
              <w:ind w:left="98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cnfStyle w:val="000000100000"/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B0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иные</w:t>
            </w:r>
          </w:p>
        </w:tc>
        <w:tc>
          <w:tcPr>
            <w:cnfStyle w:val="000000100000"/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B1">
            <w:pPr>
              <w:spacing w:after="16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</w:tbl>
    <w:p w14:paraId="000000B2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3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4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5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6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7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8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9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A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B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C">
      <w:pPr>
        <w:spacing w:after="0" w:line="259" w:lineRule="auto"/>
        <w:ind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D">
      <w:pPr>
        <w:spacing w:after="0" w:line="259" w:lineRule="auto"/>
        <w:ind w:left="75" w:right="1526" w:firstLine="0"/>
        <w:jc w:val="left"/>
        <w:rPr>
          <w:rFonts w:ascii="Times New Roman" w:cs="Times New Roman" w:hAnsi="Times New Roman"/>
          <w:sz w:val="28"/>
          <w:szCs w:val="28"/>
        </w:rPr>
      </w:pPr>
    </w:p>
    <w:p w14:paraId="000000BE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cs="Times New Roman" w:hAnsi="Times New Roman"/>
          <w:caps/>
          <w:sz w:val="28"/>
          <w:szCs w:val="28"/>
        </w:rPr>
      </w:pPr>
      <w:r>
        <w:rPr>
          <w:rFonts w:ascii="Times New Roman" w:cs="Times New Roman" w:eastAsia="Courier New" w:hAnsi="Times New Roman"/>
          <w:caps/>
          <w:sz w:val="28"/>
          <w:szCs w:val="28"/>
        </w:rPr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</w:t>
      </w:r>
    </w:p>
    <w:p w14:paraId="000000BF">
      <w:pPr>
        <w:spacing w:after="0" w:line="259" w:lineRule="auto"/>
        <w:ind w:right="-2" w:firstLine="0"/>
        <w:jc w:val="center"/>
        <w:rPr>
          <w:rFonts w:ascii="Times New Roman" w:cs="Times New Roman" w:eastAsia="Courier New" w:hAnsi="Times New Roman"/>
          <w:caps/>
          <w:sz w:val="28"/>
          <w:szCs w:val="28"/>
        </w:rPr>
      </w:pPr>
      <w:r>
        <w:rPr>
          <w:rFonts w:ascii="Times New Roman" w:cs="Times New Roman" w:eastAsia="Courier New" w:hAnsi="Times New Roman"/>
          <w:caps/>
          <w:sz w:val="28"/>
          <w:szCs w:val="28"/>
        </w:rPr>
        <w:t>УСЛОВИЙ ИХ ДОСТУПНОСТИ ДЛЯ ИНВАЛИДОВ</w:t>
      </w:r>
    </w:p>
    <w:p w14:paraId="000000C0">
      <w:pPr>
        <w:spacing w:after="0" w:line="259" w:lineRule="auto"/>
        <w:ind w:right="-2" w:firstLine="0"/>
        <w:jc w:val="center"/>
        <w:rPr>
          <w:rFonts w:ascii="Times New Roman" w:cs="Times New Roman" w:hAnsi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/>
      </w:tblPr>
      <w:tblGrid>
        <w:gridCol w:w="523"/>
        <w:gridCol w:w="6307"/>
        <w:gridCol w:w="2950"/>
      </w:tblGrid>
      <w:tr>
        <w:trPr>
          <w:trHeight w:val="1324"/>
        </w:trPr>
        <w:tc>
          <w:tcPr>
            <w:cnfStyle w:val="1010000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1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cnfStyle w:val="1000000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C2">
            <w:pPr>
              <w:spacing w:after="0" w:line="240" w:lineRule="auto"/>
              <w:ind w:left="1" w:right="1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</w:p>
          <w:p w14:paraId="000000C3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соответствие с требованиями законодательства</w:t>
            </w:r>
          </w:p>
          <w:p w14:paraId="000000C4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cnfStyle w:val="1000000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5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 202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года</w:t>
            </w:r>
          </w:p>
        </w:tc>
      </w:tr>
      <w:tr>
        <w:trPr>
          <w:trHeight w:val="370"/>
        </w:trPr>
        <w:tc>
          <w:tcPr>
            <w:cnfStyle w:val="001000100000"/>
            <w:tcW w:w="9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6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Часть 1</w:t>
            </w:r>
          </w:p>
        </w:tc>
      </w:tr>
      <w:tr>
        <w:trPr>
          <w:trHeight w:val="228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C7">
            <w:pPr>
              <w:spacing w:after="0" w:line="259" w:lineRule="auto"/>
              <w:ind w:left="180"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8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Оборудованная стоянка автотранспортных сре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дств дл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инвалидов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9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 мере финансирования </w:t>
            </w:r>
          </w:p>
        </w:tc>
      </w:tr>
      <w:tr>
        <w:trPr>
          <w:trHeight w:val="840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A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CB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C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мере финансирования</w:t>
            </w:r>
          </w:p>
        </w:tc>
      </w:tr>
      <w:tr>
        <w:trPr>
          <w:trHeight w:val="840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D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CE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Капитальный ремонт эвакуационного выхода (крыльцо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пандусами и поручнями)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CF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мере финансирования</w:t>
            </w:r>
          </w:p>
        </w:tc>
      </w:tr>
      <w:tr>
        <w:trPr>
          <w:trHeight w:val="840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0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D1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2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мере финансирования</w:t>
            </w:r>
          </w:p>
        </w:tc>
      </w:tr>
      <w:tr>
        <w:trPr>
          <w:trHeight w:val="840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3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D4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5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По мере финансирования</w:t>
            </w:r>
          </w:p>
        </w:tc>
      </w:tr>
      <w:tr>
        <w:trPr>
          <w:trHeight w:val="840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6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D7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8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г.</w:t>
            </w:r>
          </w:p>
        </w:tc>
      </w:tr>
      <w:tr>
        <w:trPr>
          <w:trHeight w:val="840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9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DA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B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г.</w:t>
            </w:r>
          </w:p>
        </w:tc>
      </w:tr>
      <w:tr>
        <w:trPr>
          <w:trHeight w:val="840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C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DD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Обеспечение условий инвалидам по слуху при необходимости услуги с использованием русского жестового языка, включая обеспечение допуска на объект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сурдопереводчика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тифлопереводчика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E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мере финансирования</w:t>
            </w:r>
          </w:p>
        </w:tc>
      </w:tr>
      <w:tr>
        <w:trPr>
          <w:trHeight w:val="840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F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E0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Подготовка условий для допуска на объект, в котором предоставляются услуги, собаки-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1">
            <w:pPr>
              <w:spacing w:after="0" w:line="259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мере финансирования</w:t>
            </w:r>
          </w:p>
        </w:tc>
      </w:tr>
      <w:tr>
        <w:trPr>
          <w:trHeight w:val="1324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2">
            <w:pPr>
              <w:spacing w:after="0" w:line="259" w:lineRule="auto"/>
              <w:ind w:right="0" w:firstLin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E3">
            <w:pPr>
              <w:spacing w:after="0" w:line="240" w:lineRule="auto"/>
              <w:ind w:left="1" w:right="1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</w:p>
          <w:p w14:paraId="000000E4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соответствие с требованиями законодательства</w:t>
            </w:r>
          </w:p>
          <w:p w14:paraId="000000E5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6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 202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года</w:t>
            </w:r>
          </w:p>
        </w:tc>
      </w:tr>
      <w:tr>
        <w:trPr>
          <w:trHeight w:val="498"/>
        </w:trPr>
        <w:tc>
          <w:tcPr>
            <w:cnfStyle w:val="001000010000"/>
            <w:tcW w:w="9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7">
            <w:pPr>
              <w:spacing w:after="0" w:line="240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Часть 2</w:t>
            </w:r>
          </w:p>
        </w:tc>
      </w:tr>
      <w:tr>
        <w:trPr>
          <w:trHeight w:val="534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8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E9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Разработка нормативно-правовых документов и приказов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A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534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B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EC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Размещение при входе вывески с названием организации, графиком работы организации, планом здания,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выполненных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рельефно-точечным шрифтом Брайля и на контрактном фоне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D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>
        <w:trPr>
          <w:trHeight w:val="534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E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EF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Обучение педагога на курсах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компьютеров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0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2024г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</w:tr>
      <w:tr>
        <w:trPr>
          <w:trHeight w:val="534"/>
        </w:trPr>
        <w:tc>
          <w:tcPr>
            <w:cnfStyle w:val="00100001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1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0001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F2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cnfStyle w:val="00000001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3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г.</w:t>
            </w:r>
          </w:p>
        </w:tc>
      </w:tr>
      <w:tr>
        <w:trPr>
          <w:trHeight w:val="534"/>
        </w:trPr>
        <w:tc>
          <w:tcPr>
            <w:cnfStyle w:val="001000100000"/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4">
            <w:pPr>
              <w:spacing w:after="0" w:line="259" w:lineRule="auto"/>
              <w:ind w:right="0"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00100000"/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F5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cnfStyle w:val="000000100000"/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6">
            <w:pPr>
              <w:spacing w:after="0" w:line="240" w:lineRule="auto"/>
              <w:ind w:right="0" w:firstLin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000000F7">
      <w:pPr>
        <w:ind w:right="5" w:firstLine="0"/>
        <w:rPr>
          <w:rFonts w:ascii="Times New Roman" w:cs="Times New Roman" w:hAnsi="Times New Roman"/>
          <w:sz w:val="28"/>
          <w:szCs w:val="28"/>
        </w:rPr>
      </w:pPr>
    </w:p>
    <w:p w14:paraId="000000F8"/>
    <w:sectPr>
      <w:headerReference w:type="default" r:id="rId23"/>
      <w:headerReference w:type="first" r:id="rId24"/>
      <w:headerReference w:type="even" r:id="rId25"/>
      <w:footerReference w:type="default" r:id="rId26"/>
      <w:footerReference w:type="first" r:id="rId27"/>
      <w:footerReference w:type="even" r:id="rId28"/>
      <w:pgSz w:w="11906" w:h="16838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FD">
    <w:pPr>
      <w:spacing w:after="0" w:line="216" w:lineRule="auto"/>
      <w:ind w:left="4345" w:right="-25" w:hanging="4390"/>
      <w:jc w:val="left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FE">
    <w:pPr>
      <w:spacing w:after="160" w:line="259" w:lineRule="auto"/>
      <w:ind w:right="0" w:firstLine="0"/>
      <w:jc w:val="left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FF">
    <w:pPr>
      <w:spacing w:after="0" w:line="216" w:lineRule="auto"/>
      <w:ind w:left="4345" w:right="-25" w:hanging="4390"/>
      <w:jc w:val="left"/>
      <w:rPr/>
    </w:pPr>
    <w:r>
      <w:rPr>
        <w:rFonts w:ascii="Calibri" w:cs="Calibri" w:eastAsia="Calibri" w:hAnsi="Calibri"/>
        <w:sz w:val="22"/>
      </w:rPr>
      <mc:AlternateContent>
        <mc:Choice Requires="wpg">
          <w:drawing xmlns:mc="http://schemas.openxmlformats.org/markup-compatibility/2006">
            <wp:anchor allowOverlap="1" behindDoc="0" layoutInCell="1" locked="0" relativeHeight="251660288" simplePos="0">
              <wp:simplePos x="0" y="0"/>
              <wp:positionH relativeFrom="page">
                <wp:posOffset>377825</wp:posOffset>
              </wp:positionH>
              <wp:positionV relativeFrom="page">
                <wp:posOffset>9559290</wp:posOffset>
              </wp:positionV>
              <wp:extent cx="6804025" cy="12700"/>
              <wp:effectExtent l="0" t="0" r="0" b="0"/>
              <wp:wrapSquare wrapText="bothSides"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Pr id="4" name=""/>
                    <wpg:cNvGrpSpPr/>
                    <wpg:grpSpPr>
                      <a:xfrm>
                        <a:off x="0" y="0"/>
                        <a:ext cx="6804025" cy="12700"/>
                        <a:chOff x="0" y="0"/>
                        <a:chExt cx="68040" cy="127"/>
                      </a:xfrm>
                      <a:solidFill>
                        <a:srgbClr val="FFFFFF"/>
                      </a:solidFill>
                      <a:effectLst/>
                    </wpg:grpSpPr>
                    <wps:wsp>
                      <wps:cNvPr id="5" name=""/>
                      <wps:cNvSpPr/>
                      <wps:spPr>
                        <a:xfrm>
                          <a:off x="0" y="0"/>
                          <a:ext cx="68040" cy="0"/>
                        </a:xfrm>
                        <a:custGeom>
                          <a:avLst/>
                          <a:rect l="l" t="t" r="r" b="b"/>
                          <a:pathLst>
                            <a:path w="6804005" h="0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t"/>
                    </wps:wsp>
                  </wpg:wgp>
                </a:graphicData>
              </a:graphic>
            </wp:anchor>
          </w:drawing>
        </mc:Choice>
        <mc:Fallback>
          <w:pict>
            <v:group id="2C3AA8A0-15E9-121D-D7038791E028" coordsize="6804025,12700" style="position:absolute;width:535.75pt;height:1pt;margin-top:752.7pt;margin-left:29.75pt;mso-position-horizontal-relative:page;mso-position-vertical-relative:page;rotation:0.000000;z-index:251660288;">
              <v:shape id="7E7D407F-60E6-485C-D5ACE15E41F0" coordsize="21600,21600" style="width:68040;height:0;left:0;top:0;rotation:0.000000;" strokecolor="#000000" path="m0,0 l6804005,0 e">
                <v:stroke/>
                <o:lock/>
              </v:shape>
              <w10:wrap type="square"/>
              <v:fill type="solid"/>
              <o:lock/>
            </v:group>
          </w:pict>
        </mc:Fallback>
      </mc:AlternateContent>
    </w:r>
    <w:r>
      <w:rPr>
        <w:rFonts w:ascii="Tahoma" w:cs="Tahoma" w:eastAsia="Tahoma" w:hAnsi="Tahoma"/>
        <w:b/>
        <w:color w:val="333399"/>
        <w:sz w:val="28"/>
      </w:rPr>
      <w:t>КонсультантПлюс</w:t>
    </w:r>
    <w:r>
      <w:rPr>
        <w:rFonts w:ascii="Tahoma" w:cs="Tahoma" w:eastAsia="Tahoma" w:hAnsi="Tahoma"/>
        <w:b/>
        <w:color w:val="0000ff"/>
      </w:rPr>
      <w:t>www</w:t>
    </w:r>
    <w:r>
      <w:rPr>
        <w:rFonts w:ascii="Tahoma" w:cs="Tahoma" w:eastAsia="Tahoma" w:hAnsi="Tahoma"/>
        <w:b/>
        <w:color w:val="0000ff"/>
      </w:rPr>
      <w:t>.consultant.ru</w:t>
    </w:r>
    <w:r>
      <w:rPr>
        <w:rFonts w:ascii="Tahoma" w:cs="Tahoma" w:eastAsia="Tahoma" w:hAnsi="Tahoma"/>
        <w:b/>
        <w:color w:val="0000ff"/>
      </w:rPr>
      <w:tab/>
    </w:r>
    <w:r>
      <w:rPr>
        <w:rFonts w:ascii="Tahoma" w:cs="Tahoma" w:eastAsia="Tahoma" w:hAnsi="Tahoma"/>
      </w:rP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cs="Tahoma" w:eastAsia="Tahoma" w:hAnsi="Tahoma"/>
      </w:rPr>
      <w:t>2</w:t>
    </w:r>
    <w:r>
      <w:fldChar w:fldCharType="end"/>
    </w:r>
    <w:r>
      <w:rPr>
        <w:rFonts w:ascii="Tahoma" w:cs="Tahoma" w:eastAsia="Tahoma" w:hAnsi="Tahoma"/>
      </w:rPr>
      <w:t xml:space="preserve"> из 7</w:t>
    </w:r>
  </w:p>
  <w:p w14:paraId="00000100">
    <w:pPr>
      <w:spacing w:after="0" w:line="259" w:lineRule="auto"/>
      <w:ind w:left="-45" w:right="0" w:firstLine="0"/>
      <w:jc w:val="left"/>
      <w:rPr/>
    </w:pPr>
    <w:r>
      <w:rPr>
        <w:rFonts w:ascii="Tahoma" w:cs="Tahoma" w:eastAsia="Tahoma" w:hAnsi="Tahoma"/>
        <w:b/>
        <w:sz w:val="16"/>
      </w:rPr>
      <w:t>надежная правовая поддержка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F9">
    <w:pPr>
      <w:spacing w:after="0" w:line="245" w:lineRule="auto"/>
      <w:ind w:left="-45" w:right="-25" w:firstLine="0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FA">
    <w:pPr>
      <w:spacing w:after="160" w:line="259" w:lineRule="auto"/>
      <w:ind w:right="0" w:firstLine="0"/>
      <w:jc w:val="left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FB">
    <w:pPr>
      <w:spacing w:after="0" w:line="259" w:lineRule="auto"/>
      <w:ind w:left="-45" w:right="0" w:firstLine="0"/>
      <w:jc w:val="left"/>
      <w:rPr/>
    </w:pPr>
    <w:r>
      <w:rPr>
        <w:rFonts w:ascii="Calibri" w:cs="Calibri" w:eastAsia="Calibri" w:hAnsi="Calibri"/>
        <w:sz w:val="22"/>
      </w:rPr>
      <mc:AlternateContent>
        <mc:Choice Requires="wpg">
          <w:drawing xmlns:mc="http://schemas.openxmlformats.org/markup-compatibility/2006">
            <wp:anchor allowOverlap="1" behindDoc="0" layoutInCell="1" locked="0" relativeHeight="251659264" simplePos="0">
              <wp:simplePos x="0" y="0"/>
              <wp:positionH relativeFrom="page">
                <wp:posOffset>377825</wp:posOffset>
              </wp:positionH>
              <wp:positionV relativeFrom="page">
                <wp:posOffset>1005840</wp:posOffset>
              </wp:positionV>
              <wp:extent cx="6804025" cy="12700"/>
              <wp:effectExtent l="0" t="0" r="0" b="0"/>
              <wp:wrapSquare wrapText="bothSides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Pr id="2" name=""/>
                    <wpg:cNvGrpSpPr/>
                    <wpg:grpSpPr>
                      <a:xfrm>
                        <a:off x="0" y="0"/>
                        <a:ext cx="6804025" cy="12700"/>
                        <a:chOff x="0" y="0"/>
                        <a:chExt cx="68040" cy="127"/>
                      </a:xfrm>
                      <a:solidFill>
                        <a:srgbClr val="FFFFFF"/>
                      </a:solidFill>
                      <a:effectLst/>
                    </wpg:grpSpPr>
                    <wps:wsp>
                      <wps:cNvPr id="3" name=""/>
                      <wps:cNvSpPr/>
                      <wps:spPr>
                        <a:xfrm>
                          <a:off x="0" y="0"/>
                          <a:ext cx="68040" cy="0"/>
                        </a:xfrm>
                        <a:custGeom>
                          <a:avLst/>
                          <a:rect l="l" t="t" r="r" b="b"/>
                          <a:pathLst>
                            <a:path w="6804005" h="0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t"/>
                    </wps:wsp>
                  </wpg:wgp>
                </a:graphicData>
              </a:graphic>
            </wp:anchor>
          </w:drawing>
        </mc:Choice>
        <mc:Fallback>
          <w:pict>
            <v:group id="91801858-A99F-5FB9-0D5B23FAA5DC" coordsize="6804025,12700" style="position:absolute;width:535.75pt;height:1pt;margin-top:79.2pt;margin-left:29.75pt;mso-position-horizontal-relative:page;mso-position-vertical-relative:page;rotation:0.000000;z-index:251659264;">
              <v:shape id="C84F56CE-6076-1CC8-5DF22F41CBAC" coordsize="21600,21600" style="width:68040;height:0;left:0;top:0;rotation:0.000000;" strokecolor="#000000" path="m0,0 l6804005,0 e">
                <v:stroke/>
                <o:lock/>
              </v:shape>
              <w10:wrap type="square"/>
              <v:fill type="solid"/>
              <o:lock/>
            </v:group>
          </w:pict>
        </mc:Fallback>
      </mc:AlternateContent>
    </w:r>
    <w:r>
      <w:rPr>
        <w:rFonts w:ascii="Tahoma" w:cs="Tahoma" w:eastAsia="Tahoma" w:hAnsi="Tahoma"/>
      </w:rPr>
      <w:t xml:space="preserve">Письмо </w:t>
    </w:r>
    <w:r>
      <w:rPr>
        <w:rFonts w:ascii="Tahoma" w:cs="Tahoma" w:eastAsia="Tahoma" w:hAnsi="Tahoma"/>
      </w:rPr>
      <w:t>Минобрнауки</w:t>
    </w:r>
    <w:r>
      <w:rPr>
        <w:rFonts w:ascii="Tahoma" w:cs="Tahoma" w:eastAsia="Tahoma" w:hAnsi="Tahoma"/>
      </w:rPr>
      <w:t xml:space="preserve"> России от 12.02.2016 N ВК-270/07</w:t>
    </w:r>
  </w:p>
  <w:p w14:paraId="000000FC">
    <w:pPr>
      <w:spacing w:after="0" w:line="245" w:lineRule="auto"/>
      <w:ind w:left="-45" w:right="-25" w:firstLine="0"/>
      <w:rPr/>
    </w:pPr>
    <w:r>
      <w:rPr>
        <w:rFonts w:ascii="Tahoma" w:cs="Tahoma" w:eastAsia="Tahoma" w:hAnsi="Tahoma"/>
      </w:rPr>
      <w:t xml:space="preserve">"Об обеспечении условий доступности для инвалидов объектов </w:t>
    </w:r>
    <w:r>
      <w:rPr>
        <w:rFonts w:ascii="Tahoma" w:cs="Tahoma" w:eastAsia="Tahoma" w:hAnsi="Tahoma"/>
        <w:sz w:val="18"/>
      </w:rPr>
      <w:t xml:space="preserve">Документ предоставлен </w:t>
    </w:r>
    <w:r>
      <w:rPr>
        <w:rFonts w:ascii="Tahoma" w:cs="Tahoma" w:eastAsia="Tahoma" w:hAnsi="Tahoma"/>
        <w:b/>
        <w:color w:val="0000ff"/>
        <w:sz w:val="18"/>
      </w:rPr>
      <w:t>КонсультантПлюс</w:t>
    </w:r>
    <w:r>
      <w:rPr>
        <w:rFonts w:ascii="Tahoma" w:cs="Tahoma" w:eastAsia="Tahoma" w:hAnsi="Tahoma"/>
      </w:rPr>
      <w:t>и</w:t>
    </w:r>
    <w:r>
      <w:rPr>
        <w:rFonts w:ascii="Tahoma" w:cs="Tahoma" w:eastAsia="Tahoma" w:hAnsi="Tahoma"/>
      </w:rPr>
      <w:t xml:space="preserve"> услуг </w:t>
    </w:r>
    <w:r>
      <w:rPr>
        <w:rFonts w:ascii="Tahoma" w:cs="Tahoma" w:eastAsia="Tahoma" w:hAnsi="Tahoma"/>
      </w:rPr>
      <w:t>в</w:t>
    </w:r>
    <w:r>
      <w:rPr>
        <w:rFonts w:ascii="Tahoma" w:cs="Tahoma" w:eastAsia="Tahoma" w:hAnsi="Tahoma"/>
      </w:rPr>
      <w:t>...</w:t>
    </w:r>
    <w:r>
      <w:rPr>
        <w:rFonts w:ascii="Tahoma" w:cs="Tahoma" w:eastAsia="Tahoma" w:hAnsi="Tahoma"/>
      </w:rPr>
      <w:tab/>
    </w:r>
    <w:r>
      <w:rPr>
        <w:rFonts w:ascii="Tahoma" w:cs="Tahoma" w:eastAsia="Tahoma" w:hAnsi="Tahoma"/>
        <w:sz w:val="16"/>
      </w:rPr>
      <w:t>Дата</w:t>
    </w:r>
    <w:r>
      <w:rPr>
        <w:rFonts w:ascii="Tahoma" w:cs="Tahoma" w:eastAsia="Tahoma" w:hAnsi="Tahoma"/>
        <w:sz w:val="16"/>
      </w:rPr>
      <w:t xml:space="preserve"> сохранения: 10.02.2017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entative="0">
      <w:start w:val="2"/>
      <w:numFmt w:val="upperRoman"/>
      <w:lvlText w:val="%1."/>
      <w:lvlJc w:val="left"/>
      <w:pPr>
        <w:ind w:left="0"/>
      </w:pPr>
      <w:rPr>
        <w:rFonts w:ascii="Times New Roman" w:cs="Times New Roman" w:eastAsia="Courier New" w:hAnsi="Times New Roman" w:hint="default"/>
        <w:b w:val="off"/>
        <w:i w:val="off"/>
        <w:color w:val="000000"/>
        <w:sz w:val="28"/>
        <w:szCs w:val="20"/>
        <w:u w:val="none" w:color="000000"/>
        <w:bdr w:val="none" w:sz="4" w:space="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7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9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81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3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5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7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9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410"/>
      </w:pPr>
      <w:rPr>
        <w:rFonts w:ascii="Courier New" w:cs="Courier New" w:eastAsia="Courier New" w:hAnsi="Courier New"/>
        <w:b w:val="off"/>
        <w:i w:val="off"/>
        <w:color w:val="000000"/>
        <w:sz w:val="20"/>
        <w:szCs w:val="20"/>
        <w:u w:val="none" w:color="000000"/>
        <w:bdr w:val="none" w:sz="4" w:space="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607AF8"/>
    <w:rsid w:val="00021CAE"/>
    <w:rsid w:val="00087215"/>
    <w:rsid w:val="000A4386"/>
    <w:rsid w:val="00161C32"/>
    <w:rsid w:val="0019570A"/>
    <w:rsid w:val="001F4757"/>
    <w:rsid w:val="002440A1"/>
    <w:rsid w:val="002D395A"/>
    <w:rsid w:val="003F00C8"/>
    <w:rsid w:val="00416B7D"/>
    <w:rsid w:val="00447B99"/>
    <w:rsid w:val="004C4707"/>
    <w:rsid w:val="00533719"/>
    <w:rsid w:val="00594A26"/>
    <w:rsid w:val="005B29AB"/>
    <w:rsid w:val="00607AF8"/>
    <w:rsid w:val="00630FAD"/>
    <w:rsid w:val="0066168E"/>
    <w:rsid w:val="0068193A"/>
    <w:rsid w:val="006F1FF9"/>
    <w:rsid w:val="007218DC"/>
    <w:rsid w:val="0082258C"/>
    <w:rsid w:val="008F624E"/>
    <w:rsid w:val="00A70C03"/>
    <w:rsid w:val="00A73684"/>
    <w:rsid w:val="00AA4C33"/>
    <w:rsid w:val="00BC5783"/>
    <w:rsid w:val="00C51880"/>
    <w:rsid w:val="00C83FA7"/>
    <w:rsid w:val="00C939DA"/>
    <w:rsid w:val="00D20A04"/>
    <w:rsid w:val="00D84878"/>
    <w:rsid w:val="00D979E0"/>
    <w:rsid w:val="00DD2AF6"/>
    <w:rsid w:val="00F002E4"/>
    <w:rsid w:val="00F62DDC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5" w:line="239" w:lineRule="auto"/>
      <w:ind w:right="27" w:firstLine="530"/>
      <w:jc w:val="both"/>
    </w:pPr>
    <w:rPr>
      <w:rFonts w:ascii="Arial" w:cs="Arial" w:eastAsia="Arial" w:hAnsi="Arial"/>
      <w:color w:val="000000"/>
      <w:sz w:val="20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Grid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Strong">
    <w:name w:val="Strong"/>
    <w:basedOn w:val="DefaultParagraphFont"/>
    <w:uiPriority w:val="99"/>
    <w:qFormat w:val="on"/>
    <w:rPr>
      <w:rFonts w:cs="Times New Roman"/>
      <w:b/>
      <w:bCs/>
    </w:rPr>
  </w:style>
  <w:style w:type="table" w:styleId="TableGrid1">
    <w:name w:val="Table Grid"/>
    <w:basedOn w:val="NormalTable"/>
    <w:uiPriority w:val="9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Arial" w:hAnsi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image" Target="media/image1.jpeg"/><Relationship Id="rId2" Type="http://schemas.openxmlformats.org/officeDocument/2006/relationships/styles" Target="styles.xm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</cp:coreProperties>
</file>